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202605271130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Bewirtschaftung von Schulmensen (Anlieferung Cook&amp;Hold sowie regenerierfertige Speisen / Mischküchenkonzept) der Stadt Pirmasens</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Die geforderten Leistungen umfassen die Produktion und Bereitstellung von verzehrfertigen Speisen zur Versorgung der Schüler und Schülerinnen sowie Kinder der Kindertagesstätte und sonstigen vom Auftraggeber zugelassenen Bezugsberechtigten und alle damit verbundenen Dienstleistungen, die zur Bewirtschaftung der Mensen in der
Grundschule Wittelsbach / Kita Wittelsbach (teilen sich die Mensa) 
Grundschule Horeb
sowie zur Versorgung mit Mittagessen erforderlich sind.
</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